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1392"/>
        <w:tblW w:w="150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9"/>
        <w:gridCol w:w="851"/>
        <w:gridCol w:w="2551"/>
        <w:gridCol w:w="3828"/>
        <w:gridCol w:w="3828"/>
      </w:tblGrid>
      <w:tr w:rsidR="00B13938" w:rsidRPr="009168C5" w14:paraId="3E72A136" w14:textId="31ED937D" w:rsidTr="00B13938">
        <w:trPr>
          <w:trHeight w:val="1148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E43379" w14:textId="107608FC" w:rsidR="00B13938" w:rsidRPr="00E47A72" w:rsidRDefault="00B13938" w:rsidP="00C0253C">
            <w:pPr>
              <w:pStyle w:val="TableParagraph"/>
              <w:spacing w:before="98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A7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t-EE"/>
              </w:rPr>
              <w:t>Litsentsi nimi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792D4" w14:textId="2A13AEB4" w:rsidR="00B13938" w:rsidRPr="00E47A72" w:rsidRDefault="00B13938" w:rsidP="00C0253C">
            <w:pPr>
              <w:pStyle w:val="TableParagraph"/>
              <w:spacing w:before="98"/>
              <w:ind w:left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A72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et-EE"/>
              </w:rPr>
              <w:t>Kogus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E3F85" w14:textId="1B436A44" w:rsidR="00B13938" w:rsidRPr="00E47A72" w:rsidRDefault="00B13938" w:rsidP="00C0253C">
            <w:pPr>
              <w:pStyle w:val="TableParagraph"/>
              <w:spacing w:before="98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A72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Periood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27D4B" w14:textId="29E26F06" w:rsidR="00B13938" w:rsidRPr="00E47A72" w:rsidRDefault="00B13938" w:rsidP="00C0253C">
            <w:pPr>
              <w:pStyle w:val="TableParagraph"/>
              <w:spacing w:before="98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A72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Litsentside maksumus</w:t>
            </w:r>
            <w:r w:rsidRPr="00E47A7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t-EE"/>
              </w:rPr>
              <w:t xml:space="preserve"> kokku</w:t>
            </w:r>
            <w:r w:rsidRPr="00E47A7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t-EE"/>
              </w:rPr>
              <w:br/>
              <w:t>(</w:t>
            </w:r>
            <w:r w:rsidRPr="00E47A7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ilma km-ta)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14:paraId="5D9A12B8" w14:textId="77777777" w:rsidR="00B13938" w:rsidRPr="00E47A72" w:rsidRDefault="00B13938" w:rsidP="00C0253C">
            <w:pPr>
              <w:pStyle w:val="TableParagraph"/>
              <w:spacing w:before="98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E47A72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Tootetoe maksumus kokku</w:t>
            </w:r>
          </w:p>
          <w:p w14:paraId="023FF2DA" w14:textId="7ACD1181" w:rsidR="00B13938" w:rsidRPr="00E47A72" w:rsidRDefault="00B13938" w:rsidP="00B13938">
            <w:pPr>
              <w:jc w:val="center"/>
              <w:rPr>
                <w:lang w:val="et-EE"/>
              </w:rPr>
            </w:pPr>
            <w:r w:rsidRPr="00E47A72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et-EE"/>
              </w:rPr>
              <w:t>(</w:t>
            </w:r>
            <w:r w:rsidRPr="00E47A7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ilma km-ta)</w:t>
            </w:r>
          </w:p>
        </w:tc>
      </w:tr>
      <w:tr w:rsidR="00B13938" w:rsidRPr="009168C5" w14:paraId="42789FAB" w14:textId="6A543526" w:rsidTr="00B13938">
        <w:trPr>
          <w:trHeight w:val="544"/>
        </w:trPr>
        <w:tc>
          <w:tcPr>
            <w:tcW w:w="3959" w:type="dxa"/>
            <w:tcBorders>
              <w:top w:val="single" w:sz="4" w:space="0" w:color="auto"/>
            </w:tcBorders>
            <w:shd w:val="clear" w:color="auto" w:fill="auto"/>
          </w:tcPr>
          <w:p w14:paraId="4E9F7234" w14:textId="7AF9B213" w:rsidR="00B13938" w:rsidRPr="005554B4" w:rsidRDefault="00B13938" w:rsidP="006A66D3">
            <w:pPr>
              <w:pStyle w:val="TableParagraph"/>
              <w:ind w:left="8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t-EE"/>
              </w:rPr>
            </w:pPr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OE Developer Studio v 11.7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5ED09B5" w14:textId="7AE5EEA5" w:rsidR="00B13938" w:rsidRPr="005554B4" w:rsidRDefault="00A42944" w:rsidP="006A66D3">
            <w:pPr>
              <w:pStyle w:val="TableParagraph"/>
              <w:ind w:left="81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019A5646" w14:textId="71FB3B79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13.05.2024 - 12.05.2025</w:t>
            </w:r>
          </w:p>
        </w:tc>
        <w:tc>
          <w:tcPr>
            <w:tcW w:w="3828" w:type="dxa"/>
            <w:tcBorders>
              <w:top w:val="single" w:sz="4" w:space="0" w:color="auto"/>
            </w:tcBorders>
            <w:shd w:val="clear" w:color="auto" w:fill="auto"/>
          </w:tcPr>
          <w:p w14:paraId="52D71B48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14:paraId="3B87F1D9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38" w:rsidRPr="009168C5" w14:paraId="180CA69E" w14:textId="6955EE5E" w:rsidTr="00B13938">
        <w:trPr>
          <w:trHeight w:val="456"/>
        </w:trPr>
        <w:tc>
          <w:tcPr>
            <w:tcW w:w="3959" w:type="dxa"/>
            <w:shd w:val="clear" w:color="auto" w:fill="auto"/>
          </w:tcPr>
          <w:p w14:paraId="28924025" w14:textId="60D6FAF7" w:rsidR="00B13938" w:rsidRPr="005554B4" w:rsidRDefault="00B13938" w:rsidP="006A66D3">
            <w:pPr>
              <w:pStyle w:val="TableParagraph"/>
              <w:ind w:left="81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PASOE Core v12.8</w:t>
            </w:r>
          </w:p>
        </w:tc>
        <w:tc>
          <w:tcPr>
            <w:tcW w:w="851" w:type="dxa"/>
            <w:shd w:val="clear" w:color="auto" w:fill="auto"/>
          </w:tcPr>
          <w:p w14:paraId="0DB3A582" w14:textId="56C56F2F" w:rsidR="00B13938" w:rsidRPr="005554B4" w:rsidRDefault="00B13938" w:rsidP="006A66D3">
            <w:pPr>
              <w:pStyle w:val="TableParagraph"/>
              <w:ind w:left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551" w:type="dxa"/>
            <w:shd w:val="clear" w:color="auto" w:fill="auto"/>
          </w:tcPr>
          <w:p w14:paraId="3FE12C71" w14:textId="63429C3E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01.08.2024 - 31.07.2025</w:t>
            </w:r>
          </w:p>
        </w:tc>
        <w:tc>
          <w:tcPr>
            <w:tcW w:w="3828" w:type="dxa"/>
            <w:shd w:val="clear" w:color="auto" w:fill="auto"/>
          </w:tcPr>
          <w:p w14:paraId="77A865F2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20A67281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38" w:rsidRPr="009168C5" w14:paraId="1699281A" w14:textId="2C8376FC" w:rsidTr="00B13938">
        <w:trPr>
          <w:trHeight w:val="509"/>
        </w:trPr>
        <w:tc>
          <w:tcPr>
            <w:tcW w:w="3959" w:type="dxa"/>
            <w:shd w:val="clear" w:color="auto" w:fill="auto"/>
          </w:tcPr>
          <w:p w14:paraId="3860BC96" w14:textId="271AE2D5" w:rsidR="00B13938" w:rsidRPr="005554B4" w:rsidRDefault="00B13938" w:rsidP="006A66D3">
            <w:pPr>
              <w:pStyle w:val="TableParagraph"/>
              <w:ind w:left="81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Progress Client Networking v12.8 Linux</w:t>
            </w:r>
          </w:p>
        </w:tc>
        <w:tc>
          <w:tcPr>
            <w:tcW w:w="851" w:type="dxa"/>
            <w:shd w:val="clear" w:color="auto" w:fill="auto"/>
          </w:tcPr>
          <w:p w14:paraId="722FA161" w14:textId="19E2A190" w:rsidR="00B13938" w:rsidRPr="005554B4" w:rsidRDefault="00B13938" w:rsidP="006A66D3">
            <w:pPr>
              <w:pStyle w:val="TableParagraph"/>
              <w:ind w:left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14:paraId="284EECBE" w14:textId="507C4AE9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13.05.2024 - 12.05.2025</w:t>
            </w:r>
          </w:p>
        </w:tc>
        <w:tc>
          <w:tcPr>
            <w:tcW w:w="3828" w:type="dxa"/>
            <w:shd w:val="clear" w:color="auto" w:fill="auto"/>
          </w:tcPr>
          <w:p w14:paraId="6DA92821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4A787D42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38" w:rsidRPr="009168C5" w14:paraId="582991CA" w14:textId="0B6A3368" w:rsidTr="00B13938">
        <w:trPr>
          <w:trHeight w:val="716"/>
        </w:trPr>
        <w:tc>
          <w:tcPr>
            <w:tcW w:w="3959" w:type="dxa"/>
            <w:shd w:val="clear" w:color="auto" w:fill="auto"/>
          </w:tcPr>
          <w:p w14:paraId="0CA42E69" w14:textId="169A3519" w:rsidR="00B13938" w:rsidRPr="005554B4" w:rsidRDefault="00B13938" w:rsidP="006A66D3">
            <w:pPr>
              <w:pStyle w:val="TableParagraph"/>
              <w:ind w:left="81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Progress 4GL Development System, v 11.7, Named User, Linux 64bit</w:t>
            </w:r>
          </w:p>
        </w:tc>
        <w:tc>
          <w:tcPr>
            <w:tcW w:w="851" w:type="dxa"/>
            <w:shd w:val="clear" w:color="auto" w:fill="auto"/>
          </w:tcPr>
          <w:p w14:paraId="11953821" w14:textId="265CCCE2" w:rsidR="00B13938" w:rsidRPr="005554B4" w:rsidRDefault="00B13938" w:rsidP="006A66D3">
            <w:pPr>
              <w:pStyle w:val="TableParagraph"/>
              <w:ind w:left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2497167E" w14:textId="09061B4C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13.05.2024 - 12.05.2025</w:t>
            </w:r>
          </w:p>
        </w:tc>
        <w:tc>
          <w:tcPr>
            <w:tcW w:w="3828" w:type="dxa"/>
            <w:shd w:val="clear" w:color="auto" w:fill="auto"/>
          </w:tcPr>
          <w:p w14:paraId="69F55423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0442DBE0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38" w:rsidRPr="009168C5" w14:paraId="2B7E4D7C" w14:textId="13F9D19B" w:rsidTr="00B13938">
        <w:trPr>
          <w:trHeight w:val="688"/>
        </w:trPr>
        <w:tc>
          <w:tcPr>
            <w:tcW w:w="3959" w:type="dxa"/>
            <w:shd w:val="clear" w:color="auto" w:fill="auto"/>
          </w:tcPr>
          <w:p w14:paraId="4DCACAA6" w14:textId="5BF35743" w:rsidR="00B13938" w:rsidRPr="005554B4" w:rsidRDefault="00B13938" w:rsidP="006A66D3">
            <w:pPr>
              <w:pStyle w:val="TableParagraph"/>
              <w:ind w:left="81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Progress </w:t>
            </w:r>
            <w:proofErr w:type="spellStart"/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OpenEdge</w:t>
            </w:r>
            <w:proofErr w:type="spellEnd"/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Enterprise RDBMS v11.7 Access Agent Linux</w:t>
            </w:r>
          </w:p>
        </w:tc>
        <w:tc>
          <w:tcPr>
            <w:tcW w:w="851" w:type="dxa"/>
            <w:shd w:val="clear" w:color="auto" w:fill="auto"/>
          </w:tcPr>
          <w:p w14:paraId="77CD1B17" w14:textId="512CBD16" w:rsidR="00B13938" w:rsidRPr="005554B4" w:rsidRDefault="00B13938" w:rsidP="006A66D3">
            <w:pPr>
              <w:pStyle w:val="TableParagraph"/>
              <w:ind w:left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12954AED" w14:textId="3DFA1DF0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13.05.2024 - 12.05.2025</w:t>
            </w:r>
          </w:p>
        </w:tc>
        <w:tc>
          <w:tcPr>
            <w:tcW w:w="3828" w:type="dxa"/>
            <w:shd w:val="clear" w:color="auto" w:fill="auto"/>
          </w:tcPr>
          <w:p w14:paraId="1E99D1BB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71EAE7BF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38" w:rsidRPr="009168C5" w14:paraId="5976D820" w14:textId="5BC96C51" w:rsidTr="0070640C">
        <w:trPr>
          <w:trHeight w:val="684"/>
        </w:trPr>
        <w:tc>
          <w:tcPr>
            <w:tcW w:w="3959" w:type="dxa"/>
            <w:tcBorders>
              <w:bottom w:val="single" w:sz="8" w:space="0" w:color="000000"/>
            </w:tcBorders>
            <w:shd w:val="clear" w:color="auto" w:fill="auto"/>
          </w:tcPr>
          <w:p w14:paraId="7FA0A279" w14:textId="19E8A5C0" w:rsidR="00B13938" w:rsidRPr="005554B4" w:rsidRDefault="00B13938" w:rsidP="006A66D3">
            <w:pPr>
              <w:pStyle w:val="TableParagraph"/>
              <w:ind w:left="81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OpenEdge</w:t>
            </w:r>
            <w:proofErr w:type="spellEnd"/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Replication Plus for Enterprise 11.7 Access Agent 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auto"/>
          </w:tcPr>
          <w:p w14:paraId="508604ED" w14:textId="3C5EDDAB" w:rsidR="00B13938" w:rsidRPr="005554B4" w:rsidRDefault="00B13938" w:rsidP="006A66D3">
            <w:pPr>
              <w:pStyle w:val="TableParagraph"/>
              <w:ind w:left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  <w:shd w:val="clear" w:color="auto" w:fill="auto"/>
          </w:tcPr>
          <w:p w14:paraId="4077D36F" w14:textId="5955C386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13.05.2024 - 12.05.2025</w:t>
            </w:r>
          </w:p>
        </w:tc>
        <w:tc>
          <w:tcPr>
            <w:tcW w:w="3828" w:type="dxa"/>
            <w:tcBorders>
              <w:bottom w:val="single" w:sz="8" w:space="0" w:color="000000"/>
            </w:tcBorders>
            <w:shd w:val="clear" w:color="auto" w:fill="auto"/>
          </w:tcPr>
          <w:p w14:paraId="0DD988FF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8" w:space="0" w:color="000000"/>
            </w:tcBorders>
          </w:tcPr>
          <w:p w14:paraId="594D48D9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938" w:rsidRPr="009168C5" w14:paraId="12715563" w14:textId="04F09C7B" w:rsidTr="0070640C">
        <w:trPr>
          <w:trHeight w:val="548"/>
        </w:trPr>
        <w:tc>
          <w:tcPr>
            <w:tcW w:w="3959" w:type="dxa"/>
            <w:tcBorders>
              <w:bottom w:val="single" w:sz="12" w:space="0" w:color="auto"/>
            </w:tcBorders>
            <w:shd w:val="clear" w:color="auto" w:fill="auto"/>
          </w:tcPr>
          <w:p w14:paraId="62C6F88E" w14:textId="35743969" w:rsidR="00B13938" w:rsidRPr="005554B4" w:rsidRDefault="00B13938" w:rsidP="006A66D3">
            <w:pPr>
              <w:pStyle w:val="TableParagraph"/>
              <w:ind w:left="81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Table Partitioning 11.7 Access Agent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</w:tcPr>
          <w:p w14:paraId="063A4052" w14:textId="1E6AB972" w:rsidR="00B13938" w:rsidRPr="005554B4" w:rsidRDefault="00B13938" w:rsidP="006A66D3">
            <w:pPr>
              <w:pStyle w:val="TableParagraph"/>
              <w:ind w:left="8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14:paraId="03C25060" w14:textId="4FE0A7C0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54B4">
              <w:rPr>
                <w:rFonts w:ascii="Times New Roman" w:hAnsi="Times New Roman" w:cs="Times New Roman"/>
                <w:bCs/>
                <w:sz w:val="24"/>
                <w:szCs w:val="24"/>
              </w:rPr>
              <w:t>13.05.2024 - 12.05.2025</w:t>
            </w:r>
          </w:p>
        </w:tc>
        <w:tc>
          <w:tcPr>
            <w:tcW w:w="3828" w:type="dxa"/>
            <w:tcBorders>
              <w:bottom w:val="single" w:sz="12" w:space="0" w:color="auto"/>
            </w:tcBorders>
            <w:shd w:val="clear" w:color="auto" w:fill="auto"/>
          </w:tcPr>
          <w:p w14:paraId="7B2FA356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14:paraId="1DAFC086" w14:textId="77777777" w:rsidR="00B13938" w:rsidRPr="005554B4" w:rsidRDefault="00B13938" w:rsidP="006A66D3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ECF58D2" w14:textId="2BFC8E19" w:rsidR="00C0253C" w:rsidRPr="00E47A72" w:rsidRDefault="00D2255A" w:rsidP="00C0253C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E47A72">
        <w:rPr>
          <w:rFonts w:ascii="Times New Roman" w:hAnsi="Times New Roman" w:cs="Times New Roman"/>
          <w:b/>
          <w:bCs/>
          <w:sz w:val="24"/>
          <w:szCs w:val="24"/>
          <w:lang w:val="et-EE"/>
        </w:rPr>
        <w:t>Lisa 2. Tehniline kirjeldus</w:t>
      </w:r>
      <w:r w:rsidR="00933583" w:rsidRPr="00E47A72">
        <w:rPr>
          <w:rFonts w:ascii="Times New Roman" w:hAnsi="Times New Roman" w:cs="Times New Roman"/>
          <w:b/>
          <w:bCs/>
          <w:sz w:val="24"/>
          <w:szCs w:val="24"/>
          <w:lang w:val="et-EE"/>
        </w:rPr>
        <w:t>,</w:t>
      </w:r>
      <w:r w:rsidR="00D375F9" w:rsidRPr="00E47A72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sh hinnapakkumuse vorm</w:t>
      </w:r>
      <w:r w:rsidR="00933583" w:rsidRPr="00E47A72">
        <w:rPr>
          <w:rFonts w:ascii="Times New Roman" w:hAnsi="Times New Roman" w:cs="Times New Roman"/>
          <w:b/>
          <w:bCs/>
          <w:sz w:val="24"/>
          <w:szCs w:val="24"/>
          <w:lang w:val="et-EE"/>
        </w:rPr>
        <w:t>:</w:t>
      </w:r>
    </w:p>
    <w:p w14:paraId="28DBA35F" w14:textId="77777777" w:rsidR="001A676D" w:rsidRPr="00E47A72" w:rsidRDefault="001A676D" w:rsidP="00C0253C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50363BEE" w14:textId="3832FB4F" w:rsidR="001A676D" w:rsidRPr="00E47A72" w:rsidRDefault="001A676D" w:rsidP="00C0253C">
      <w:pPr>
        <w:widowControl/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  <w:lang w:val="et-EE"/>
        </w:rPr>
      </w:pPr>
      <w:r w:rsidRPr="00E47A72">
        <w:rPr>
          <w:rFonts w:ascii="Times New Roman" w:hAnsi="Times New Roman" w:cs="Times New Roman"/>
          <w:sz w:val="24"/>
          <w:szCs w:val="24"/>
          <w:lang w:val="et-EE"/>
        </w:rPr>
        <w:t>Rahvastikuregistrile järgnevate Progress</w:t>
      </w:r>
      <w:r w:rsidR="00933583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proofErr w:type="spellStart"/>
      <w:r w:rsidR="00933583" w:rsidRPr="00E47A72">
        <w:rPr>
          <w:rFonts w:ascii="Times New Roman" w:hAnsi="Times New Roman" w:cs="Times New Roman"/>
          <w:sz w:val="24"/>
          <w:szCs w:val="24"/>
          <w:lang w:val="et-EE"/>
        </w:rPr>
        <w:t>OpenEdge</w:t>
      </w:r>
      <w:proofErr w:type="spellEnd"/>
      <w:r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litsentside soetamine koos tootetoega:</w:t>
      </w:r>
    </w:p>
    <w:p w14:paraId="5F7A314E" w14:textId="6DC25D04" w:rsidR="00653118" w:rsidRPr="00E47A72" w:rsidRDefault="00653118" w:rsidP="0065311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FE0C77E" w14:textId="77777777" w:rsidR="00653118" w:rsidRPr="00E47A72" w:rsidRDefault="00653118" w:rsidP="0065311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7655" w:type="dxa"/>
        <w:tblInd w:w="6799" w:type="dxa"/>
        <w:tblLook w:val="04A0" w:firstRow="1" w:lastRow="0" w:firstColumn="1" w:lastColumn="0" w:noHBand="0" w:noVBand="1"/>
      </w:tblPr>
      <w:tblGrid>
        <w:gridCol w:w="3969"/>
        <w:gridCol w:w="3686"/>
      </w:tblGrid>
      <w:tr w:rsidR="00057082" w14:paraId="76E517FE" w14:textId="77777777" w:rsidTr="003A1A1E">
        <w:tc>
          <w:tcPr>
            <w:tcW w:w="3969" w:type="dxa"/>
          </w:tcPr>
          <w:p w14:paraId="3CFB50C5" w14:textId="5BDCF11F" w:rsidR="00057082" w:rsidRPr="00057082" w:rsidRDefault="00057082" w:rsidP="00057082">
            <w:pPr>
              <w:pStyle w:val="ListParagraph"/>
              <w:ind w:left="31"/>
              <w:jc w:val="both"/>
              <w:rPr>
                <w:lang w:val="et-EE"/>
              </w:rPr>
            </w:pPr>
            <w:r w:rsidRPr="00E47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>Pakkumuse kogumaksumus km-ta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t-EE"/>
              </w:rPr>
              <w:t xml:space="preserve"> </w:t>
            </w:r>
            <w:r w:rsidRPr="000570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(so litsentside ja tootetoe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kogu</w:t>
            </w:r>
            <w:r w:rsidRPr="000570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maksumuste summa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). </w:t>
            </w:r>
            <w:r w:rsidRPr="008D2D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Käesolev summa </w:t>
            </w:r>
            <w:r w:rsidR="00121C8B" w:rsidRPr="008D2D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>märgitakse</w:t>
            </w:r>
            <w:r w:rsidRPr="008D2DB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ka riigihangete registrisse</w:t>
            </w:r>
            <w:r w:rsidR="00E34FE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t-EE"/>
              </w:rPr>
              <w:t xml:space="preserve"> ja on hindamise aluseks.</w:t>
            </w:r>
          </w:p>
          <w:p w14:paraId="27FF39D5" w14:textId="43B3F6F7" w:rsidR="00057082" w:rsidRDefault="00057082" w:rsidP="0005708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3686" w:type="dxa"/>
          </w:tcPr>
          <w:p w14:paraId="055A5E6C" w14:textId="77777777" w:rsidR="00057082" w:rsidRDefault="00057082" w:rsidP="0005708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9033A9C" w14:textId="77777777" w:rsidR="00057082" w:rsidRPr="00057082" w:rsidRDefault="00057082" w:rsidP="00057082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445F532" w14:textId="65A51428" w:rsidR="00653118" w:rsidRPr="00E47A72" w:rsidRDefault="00653118" w:rsidP="00FC738F">
      <w:pPr>
        <w:pStyle w:val="ListParagraph"/>
        <w:numPr>
          <w:ilvl w:val="0"/>
          <w:numId w:val="2"/>
        </w:numPr>
        <w:ind w:left="-567" w:firstLine="0"/>
        <w:rPr>
          <w:rFonts w:ascii="Times New Roman" w:hAnsi="Times New Roman" w:cs="Times New Roman"/>
          <w:sz w:val="24"/>
          <w:szCs w:val="24"/>
          <w:lang w:val="et-EE"/>
        </w:rPr>
      </w:pPr>
      <w:r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Kõikidel litsentsidel peab olema tagatud </w:t>
      </w:r>
      <w:r w:rsidR="009168C5" w:rsidRPr="004E001D">
        <w:rPr>
          <w:rFonts w:ascii="Times New Roman" w:hAnsi="Times New Roman" w:cs="Times New Roman"/>
          <w:b/>
          <w:bCs/>
          <w:sz w:val="24"/>
          <w:szCs w:val="24"/>
          <w:u w:val="single"/>
          <w:lang w:val="et-EE"/>
        </w:rPr>
        <w:t>eesti keelne</w:t>
      </w:r>
      <w:r w:rsidR="009168C5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4E001D">
        <w:rPr>
          <w:rFonts w:ascii="Times New Roman" w:hAnsi="Times New Roman" w:cs="Times New Roman"/>
          <w:sz w:val="24"/>
          <w:szCs w:val="24"/>
          <w:u w:val="single"/>
          <w:lang w:val="et-EE"/>
        </w:rPr>
        <w:t>tootjapoolne tootetugi</w:t>
      </w:r>
      <w:r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1 aasta</w:t>
      </w:r>
      <w:r w:rsidR="00894392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(so litsentsi periood)</w:t>
      </w:r>
      <w:r w:rsidR="009168C5" w:rsidRPr="00E47A72">
        <w:rPr>
          <w:rFonts w:ascii="Times New Roman" w:hAnsi="Times New Roman" w:cs="Times New Roman"/>
          <w:sz w:val="24"/>
          <w:szCs w:val="24"/>
          <w:lang w:val="et-EE"/>
        </w:rPr>
        <w:t>.</w:t>
      </w:r>
    </w:p>
    <w:p w14:paraId="2F25EFD2" w14:textId="7E934579" w:rsidR="00084A31" w:rsidRPr="00E47A72" w:rsidRDefault="00653118" w:rsidP="00FC738F">
      <w:pPr>
        <w:pStyle w:val="ListParagraph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E47A72">
        <w:rPr>
          <w:rFonts w:ascii="Times New Roman" w:hAnsi="Times New Roman" w:cs="Times New Roman"/>
          <w:sz w:val="24"/>
          <w:szCs w:val="24"/>
          <w:lang w:val="et-EE"/>
        </w:rPr>
        <w:t>Pasoe</w:t>
      </w:r>
      <w:proofErr w:type="spellEnd"/>
      <w:r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Core litsentsidel peab olema tagatud üleminekuperiood 120 päeva alates litsentsi </w:t>
      </w:r>
      <w:r w:rsidR="00084A31" w:rsidRPr="00E47A72">
        <w:rPr>
          <w:rFonts w:ascii="Times New Roman" w:hAnsi="Times New Roman" w:cs="Times New Roman"/>
          <w:sz w:val="24"/>
          <w:szCs w:val="24"/>
          <w:lang w:val="et-EE"/>
        </w:rPr>
        <w:t>perioodi algusest.</w:t>
      </w:r>
    </w:p>
    <w:p w14:paraId="6EF55189" w14:textId="112BF308" w:rsidR="00653118" w:rsidRPr="00057082" w:rsidRDefault="000F73EF" w:rsidP="00FC738F">
      <w:pPr>
        <w:pStyle w:val="ListParagraph"/>
        <w:numPr>
          <w:ilvl w:val="1"/>
          <w:numId w:val="2"/>
        </w:numPr>
        <w:ind w:left="567" w:hanging="567"/>
        <w:jc w:val="both"/>
        <w:rPr>
          <w:lang w:val="et-EE"/>
        </w:rPr>
      </w:pPr>
      <w:r w:rsidRPr="00E47A72">
        <w:rPr>
          <w:rFonts w:ascii="Times New Roman" w:hAnsi="Times New Roman" w:cs="Times New Roman"/>
          <w:sz w:val="24"/>
          <w:szCs w:val="24"/>
          <w:lang w:val="et-EE"/>
        </w:rPr>
        <w:t>Ü</w:t>
      </w:r>
      <w:r w:rsidR="00084A31" w:rsidRPr="00E47A72">
        <w:rPr>
          <w:rFonts w:ascii="Times New Roman" w:hAnsi="Times New Roman" w:cs="Times New Roman"/>
          <w:sz w:val="24"/>
          <w:szCs w:val="24"/>
          <w:lang w:val="et-EE"/>
        </w:rPr>
        <w:t>lemineku</w:t>
      </w:r>
      <w:r w:rsidR="00653118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perioodi jooksul </w:t>
      </w:r>
      <w:r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on hankijal paralleelselt </w:t>
      </w:r>
      <w:r w:rsidR="00653118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kasutuses </w:t>
      </w:r>
      <w:r w:rsidR="00084A31" w:rsidRPr="00E47A72">
        <w:rPr>
          <w:rFonts w:ascii="Times New Roman" w:hAnsi="Times New Roman" w:cs="Times New Roman"/>
          <w:sz w:val="24"/>
          <w:szCs w:val="24"/>
          <w:lang w:val="et-EE"/>
        </w:rPr>
        <w:t>v</w:t>
      </w:r>
      <w:r w:rsidR="009168C5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11.7 </w:t>
      </w:r>
      <w:proofErr w:type="spellStart"/>
      <w:r w:rsidR="009168C5" w:rsidRPr="00E47A72">
        <w:rPr>
          <w:rFonts w:ascii="Times New Roman" w:hAnsi="Times New Roman" w:cs="Times New Roman"/>
          <w:sz w:val="24"/>
          <w:szCs w:val="24"/>
          <w:lang w:val="et-EE"/>
        </w:rPr>
        <w:t>Application</w:t>
      </w:r>
      <w:proofErr w:type="spellEnd"/>
      <w:r w:rsidR="009168C5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Server </w:t>
      </w:r>
      <w:proofErr w:type="spellStart"/>
      <w:r w:rsidR="009168C5" w:rsidRPr="00E47A72">
        <w:rPr>
          <w:rFonts w:ascii="Times New Roman" w:hAnsi="Times New Roman" w:cs="Times New Roman"/>
          <w:sz w:val="24"/>
          <w:szCs w:val="24"/>
          <w:lang w:val="et-EE"/>
        </w:rPr>
        <w:t>Enterprise</w:t>
      </w:r>
      <w:proofErr w:type="spellEnd"/>
      <w:r w:rsidR="009168C5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084A31" w:rsidRPr="00E47A72">
        <w:rPr>
          <w:rFonts w:ascii="Times New Roman" w:hAnsi="Times New Roman" w:cs="Times New Roman"/>
          <w:sz w:val="24"/>
          <w:szCs w:val="24"/>
          <w:lang w:val="et-EE"/>
        </w:rPr>
        <w:t>ning</w:t>
      </w:r>
      <w:r w:rsidR="009168C5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PASOE Core v12.8 </w:t>
      </w:r>
      <w:r w:rsidR="00653118" w:rsidRPr="00E47A72">
        <w:rPr>
          <w:rFonts w:ascii="Times New Roman" w:hAnsi="Times New Roman" w:cs="Times New Roman"/>
          <w:sz w:val="24"/>
          <w:szCs w:val="24"/>
          <w:lang w:val="et-EE"/>
        </w:rPr>
        <w:t>litsen</w:t>
      </w:r>
      <w:r w:rsidR="0088578E" w:rsidRPr="00E47A72">
        <w:rPr>
          <w:rFonts w:ascii="Times New Roman" w:hAnsi="Times New Roman" w:cs="Times New Roman"/>
          <w:sz w:val="24"/>
          <w:szCs w:val="24"/>
          <w:lang w:val="et-EE"/>
        </w:rPr>
        <w:t>t</w:t>
      </w:r>
      <w:r w:rsidR="00653118" w:rsidRPr="00E47A72">
        <w:rPr>
          <w:rFonts w:ascii="Times New Roman" w:hAnsi="Times New Roman" w:cs="Times New Roman"/>
          <w:sz w:val="24"/>
          <w:szCs w:val="24"/>
          <w:lang w:val="et-EE"/>
        </w:rPr>
        <w:t>sid</w:t>
      </w:r>
      <w:r w:rsidR="00084A31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E47A72">
        <w:rPr>
          <w:rFonts w:ascii="Times New Roman" w:hAnsi="Times New Roman" w:cs="Times New Roman"/>
          <w:sz w:val="24"/>
          <w:szCs w:val="24"/>
          <w:lang w:val="et-EE"/>
        </w:rPr>
        <w:t>ning antud perioodi</w:t>
      </w:r>
      <w:r w:rsidR="005554B4" w:rsidRPr="00E47A72">
        <w:rPr>
          <w:rFonts w:ascii="Times New Roman" w:hAnsi="Times New Roman" w:cs="Times New Roman"/>
          <w:sz w:val="24"/>
          <w:szCs w:val="24"/>
          <w:lang w:val="et-EE"/>
        </w:rPr>
        <w:t>l</w:t>
      </w:r>
      <w:r w:rsidR="00D318D8">
        <w:rPr>
          <w:rFonts w:ascii="Times New Roman" w:hAnsi="Times New Roman" w:cs="Times New Roman"/>
          <w:sz w:val="24"/>
          <w:szCs w:val="24"/>
          <w:lang w:val="et-EE"/>
        </w:rPr>
        <w:t>,</w:t>
      </w:r>
      <w:r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s</w:t>
      </w:r>
      <w:r w:rsidR="00D318D8">
        <w:rPr>
          <w:rFonts w:ascii="Times New Roman" w:hAnsi="Times New Roman" w:cs="Times New Roman"/>
          <w:sz w:val="24"/>
          <w:szCs w:val="24"/>
          <w:lang w:val="et-EE"/>
        </w:rPr>
        <w:t>.</w:t>
      </w:r>
      <w:r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o 120 päeva alates 01.08.2024 </w:t>
      </w:r>
      <w:r w:rsidR="005554B4" w:rsidRPr="00E47A72">
        <w:rPr>
          <w:rFonts w:ascii="Times New Roman" w:hAnsi="Times New Roman" w:cs="Times New Roman"/>
          <w:sz w:val="24"/>
          <w:szCs w:val="24"/>
          <w:lang w:val="et-EE"/>
        </w:rPr>
        <w:t>litsentside võimaliku üle</w:t>
      </w:r>
      <w:r w:rsidR="0096355A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5554B4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kasutuse eest </w:t>
      </w:r>
      <w:r w:rsidR="005C60BE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hankijale </w:t>
      </w:r>
      <w:r w:rsidR="005554B4" w:rsidRPr="00E47A72">
        <w:rPr>
          <w:rFonts w:ascii="Times New Roman" w:hAnsi="Times New Roman" w:cs="Times New Roman"/>
          <w:sz w:val="24"/>
          <w:szCs w:val="24"/>
          <w:lang w:val="et-EE"/>
        </w:rPr>
        <w:t>mingeid lisa</w:t>
      </w:r>
      <w:r w:rsidR="00E44D01" w:rsidRPr="00E47A72">
        <w:rPr>
          <w:rFonts w:ascii="Times New Roman" w:hAnsi="Times New Roman" w:cs="Times New Roman"/>
          <w:sz w:val="24"/>
          <w:szCs w:val="24"/>
          <w:lang w:val="et-EE"/>
        </w:rPr>
        <w:t>makseid</w:t>
      </w:r>
      <w:r w:rsidR="005554B4" w:rsidRPr="00E47A72">
        <w:rPr>
          <w:rFonts w:ascii="Times New Roman" w:hAnsi="Times New Roman" w:cs="Times New Roman"/>
          <w:sz w:val="24"/>
          <w:szCs w:val="24"/>
          <w:lang w:val="et-EE"/>
        </w:rPr>
        <w:t xml:space="preserve"> ei kaasne</w:t>
      </w:r>
      <w:r w:rsidR="005554B4" w:rsidRPr="00E44D01">
        <w:rPr>
          <w:rFonts w:ascii="Times New Roman" w:hAnsi="Times New Roman" w:cs="Times New Roman"/>
          <w:sz w:val="24"/>
          <w:szCs w:val="24"/>
          <w:lang w:val="et-EE"/>
        </w:rPr>
        <w:t xml:space="preserve">. </w:t>
      </w:r>
      <w:r w:rsidR="00084A31" w:rsidRPr="00E44D01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sectPr w:rsidR="00653118" w:rsidRPr="00057082" w:rsidSect="00B139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A0FB" w14:textId="77777777" w:rsidR="00AF416B" w:rsidRDefault="00AF416B" w:rsidP="00C0253C">
      <w:r>
        <w:separator/>
      </w:r>
    </w:p>
  </w:endnote>
  <w:endnote w:type="continuationSeparator" w:id="0">
    <w:p w14:paraId="113A1554" w14:textId="77777777" w:rsidR="00AF416B" w:rsidRDefault="00AF416B" w:rsidP="00C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E61B" w14:textId="77777777" w:rsidR="00AF416B" w:rsidRDefault="00AF416B" w:rsidP="00C0253C">
      <w:r>
        <w:separator/>
      </w:r>
    </w:p>
  </w:footnote>
  <w:footnote w:type="continuationSeparator" w:id="0">
    <w:p w14:paraId="40C603F4" w14:textId="77777777" w:rsidR="00AF416B" w:rsidRDefault="00AF416B" w:rsidP="00C02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6492A"/>
    <w:multiLevelType w:val="multilevel"/>
    <w:tmpl w:val="58D6715E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538903BA"/>
    <w:multiLevelType w:val="hybridMultilevel"/>
    <w:tmpl w:val="3A2AEED8"/>
    <w:lvl w:ilvl="0" w:tplc="72DE26D6">
      <w:start w:val="1"/>
      <w:numFmt w:val="decimal"/>
      <w:lvlText w:val="%1."/>
      <w:lvlJc w:val="left"/>
      <w:pPr>
        <w:ind w:left="1020" w:hanging="360"/>
      </w:pPr>
    </w:lvl>
    <w:lvl w:ilvl="1" w:tplc="4CA49A48">
      <w:start w:val="1"/>
      <w:numFmt w:val="decimal"/>
      <w:lvlText w:val="%2."/>
      <w:lvlJc w:val="left"/>
      <w:pPr>
        <w:ind w:left="1020" w:hanging="360"/>
      </w:pPr>
    </w:lvl>
    <w:lvl w:ilvl="2" w:tplc="5F7230B8">
      <w:start w:val="1"/>
      <w:numFmt w:val="decimal"/>
      <w:lvlText w:val="%3."/>
      <w:lvlJc w:val="left"/>
      <w:pPr>
        <w:ind w:left="1020" w:hanging="360"/>
      </w:pPr>
    </w:lvl>
    <w:lvl w:ilvl="3" w:tplc="73E0B6D4">
      <w:start w:val="1"/>
      <w:numFmt w:val="decimal"/>
      <w:lvlText w:val="%4."/>
      <w:lvlJc w:val="left"/>
      <w:pPr>
        <w:ind w:left="1020" w:hanging="360"/>
      </w:pPr>
    </w:lvl>
    <w:lvl w:ilvl="4" w:tplc="7124D780">
      <w:start w:val="1"/>
      <w:numFmt w:val="decimal"/>
      <w:lvlText w:val="%5."/>
      <w:lvlJc w:val="left"/>
      <w:pPr>
        <w:ind w:left="1020" w:hanging="360"/>
      </w:pPr>
    </w:lvl>
    <w:lvl w:ilvl="5" w:tplc="D6984594">
      <w:start w:val="1"/>
      <w:numFmt w:val="decimal"/>
      <w:lvlText w:val="%6."/>
      <w:lvlJc w:val="left"/>
      <w:pPr>
        <w:ind w:left="1020" w:hanging="360"/>
      </w:pPr>
    </w:lvl>
    <w:lvl w:ilvl="6" w:tplc="A84AC960">
      <w:start w:val="1"/>
      <w:numFmt w:val="decimal"/>
      <w:lvlText w:val="%7."/>
      <w:lvlJc w:val="left"/>
      <w:pPr>
        <w:ind w:left="1020" w:hanging="360"/>
      </w:pPr>
    </w:lvl>
    <w:lvl w:ilvl="7" w:tplc="EA2E74AE">
      <w:start w:val="1"/>
      <w:numFmt w:val="decimal"/>
      <w:lvlText w:val="%8."/>
      <w:lvlJc w:val="left"/>
      <w:pPr>
        <w:ind w:left="1020" w:hanging="360"/>
      </w:pPr>
    </w:lvl>
    <w:lvl w:ilvl="8" w:tplc="95CE9A3E">
      <w:start w:val="1"/>
      <w:numFmt w:val="decimal"/>
      <w:lvlText w:val="%9."/>
      <w:lvlJc w:val="left"/>
      <w:pPr>
        <w:ind w:left="1020" w:hanging="360"/>
      </w:pPr>
    </w:lvl>
  </w:abstractNum>
  <w:num w:numId="1" w16cid:durableId="1512526773">
    <w:abstractNumId w:val="1"/>
  </w:num>
  <w:num w:numId="2" w16cid:durableId="1009332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53C"/>
    <w:rsid w:val="000123DA"/>
    <w:rsid w:val="00043760"/>
    <w:rsid w:val="00057082"/>
    <w:rsid w:val="00084A31"/>
    <w:rsid w:val="000F73EF"/>
    <w:rsid w:val="00121C8B"/>
    <w:rsid w:val="001A676D"/>
    <w:rsid w:val="00373835"/>
    <w:rsid w:val="003A1A1E"/>
    <w:rsid w:val="004E001D"/>
    <w:rsid w:val="005554B4"/>
    <w:rsid w:val="005843CC"/>
    <w:rsid w:val="005C60BE"/>
    <w:rsid w:val="00606A23"/>
    <w:rsid w:val="00653118"/>
    <w:rsid w:val="006A66D3"/>
    <w:rsid w:val="006B6520"/>
    <w:rsid w:val="0070640C"/>
    <w:rsid w:val="00764B77"/>
    <w:rsid w:val="007B5DB0"/>
    <w:rsid w:val="007F0F75"/>
    <w:rsid w:val="00826D16"/>
    <w:rsid w:val="008444ED"/>
    <w:rsid w:val="00885355"/>
    <w:rsid w:val="0088578E"/>
    <w:rsid w:val="00894392"/>
    <w:rsid w:val="008C291C"/>
    <w:rsid w:val="008D2DB2"/>
    <w:rsid w:val="009168C5"/>
    <w:rsid w:val="00933583"/>
    <w:rsid w:val="0096355A"/>
    <w:rsid w:val="009D11ED"/>
    <w:rsid w:val="00A42944"/>
    <w:rsid w:val="00AF416B"/>
    <w:rsid w:val="00B13938"/>
    <w:rsid w:val="00B35A91"/>
    <w:rsid w:val="00B95486"/>
    <w:rsid w:val="00C0253C"/>
    <w:rsid w:val="00C14CFA"/>
    <w:rsid w:val="00C74D65"/>
    <w:rsid w:val="00D2255A"/>
    <w:rsid w:val="00D318D8"/>
    <w:rsid w:val="00D375F9"/>
    <w:rsid w:val="00E07D38"/>
    <w:rsid w:val="00E34FE7"/>
    <w:rsid w:val="00E44D01"/>
    <w:rsid w:val="00E47A72"/>
    <w:rsid w:val="00E92E76"/>
    <w:rsid w:val="00FC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0745"/>
  <w15:chartTrackingRefBased/>
  <w15:docId w15:val="{4DF60705-3865-436C-94A2-C8238D29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53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0253C"/>
    <w:pPr>
      <w:spacing w:before="83"/>
      <w:ind w:left="21"/>
    </w:pPr>
  </w:style>
  <w:style w:type="character" w:styleId="CommentReference">
    <w:name w:val="annotation reference"/>
    <w:basedOn w:val="DefaultParagraphFont"/>
    <w:uiPriority w:val="99"/>
    <w:semiHidden/>
    <w:unhideWhenUsed/>
    <w:rsid w:val="00C025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25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253C"/>
    <w:rPr>
      <w:rFonts w:ascii="Cambria" w:eastAsia="Cambria" w:hAnsi="Cambria" w:cs="Cambri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025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253C"/>
    <w:rPr>
      <w:rFonts w:ascii="Cambria" w:eastAsia="Cambria" w:hAnsi="Cambria" w:cs="Cambr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25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253C"/>
    <w:rPr>
      <w:rFonts w:ascii="Cambria" w:eastAsia="Cambria" w:hAnsi="Cambria" w:cs="Cambria"/>
      <w:lang w:val="en-US"/>
    </w:rPr>
  </w:style>
  <w:style w:type="paragraph" w:styleId="ListParagraph">
    <w:name w:val="List Paragraph"/>
    <w:aliases w:val="Mummuga loetelu,Table of contents numbered"/>
    <w:basedOn w:val="Normal"/>
    <w:link w:val="ListParagraphChar"/>
    <w:qFormat/>
    <w:rsid w:val="00C0253C"/>
  </w:style>
  <w:style w:type="character" w:customStyle="1" w:styleId="ListParagraphChar">
    <w:name w:val="List Paragraph Char"/>
    <w:aliases w:val="Mummuga loetelu Char,Table of contents numbered Char"/>
    <w:link w:val="ListParagraph"/>
    <w:locked/>
    <w:rsid w:val="00C0253C"/>
    <w:rPr>
      <w:rFonts w:ascii="Cambria" w:eastAsia="Cambria" w:hAnsi="Cambria" w:cs="Cambria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6A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6A23"/>
    <w:rPr>
      <w:rFonts w:ascii="Cambria" w:eastAsia="Cambria" w:hAnsi="Cambria" w:cs="Cambria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168C5"/>
    <w:pPr>
      <w:spacing w:after="0" w:line="240" w:lineRule="auto"/>
    </w:pPr>
    <w:rPr>
      <w:rFonts w:ascii="Cambria" w:eastAsia="Cambria" w:hAnsi="Cambria" w:cs="Cambria"/>
      <w:lang w:val="en-US"/>
    </w:rPr>
  </w:style>
  <w:style w:type="table" w:styleId="TableGrid">
    <w:name w:val="Table Grid"/>
    <w:basedOn w:val="TableNormal"/>
    <w:uiPriority w:val="39"/>
    <w:rsid w:val="00057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7DE36-7706-4BD7-A1DA-C66156E8A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Metsatsirk</dc:creator>
  <cp:keywords/>
  <dc:description/>
  <cp:lastModifiedBy>Lagle Sokmann</cp:lastModifiedBy>
  <cp:revision>37</cp:revision>
  <dcterms:created xsi:type="dcterms:W3CDTF">2024-03-20T10:02:00Z</dcterms:created>
  <dcterms:modified xsi:type="dcterms:W3CDTF">2024-04-01T07:57:00Z</dcterms:modified>
</cp:coreProperties>
</file>